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617" w:rsidRDefault="008B06A0" w:rsidP="00F54617">
      <w:pPr>
        <w:rPr>
          <w:b/>
          <w:bCs/>
        </w:rPr>
      </w:pPr>
      <w:r>
        <w:rPr>
          <w:b/>
          <w:bCs/>
          <w:noProof/>
        </w:rPr>
        <mc:AlternateContent>
          <mc:Choice Requires="wps">
            <w:drawing>
              <wp:anchor distT="0" distB="0" distL="114300" distR="114300" simplePos="0" relativeHeight="251657216" behindDoc="0" locked="0" layoutInCell="1" allowOverlap="1">
                <wp:simplePos x="0" y="0"/>
                <wp:positionH relativeFrom="column">
                  <wp:posOffset>-63500</wp:posOffset>
                </wp:positionH>
                <wp:positionV relativeFrom="paragraph">
                  <wp:posOffset>123825</wp:posOffset>
                </wp:positionV>
                <wp:extent cx="5974715" cy="476250"/>
                <wp:effectExtent l="3175"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715" cy="47625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617" w:rsidRDefault="00F54617" w:rsidP="00F54617">
                            <w:pPr>
                              <w:jc w:val="center"/>
                            </w:pPr>
                            <w:bookmarkStart w:id="0" w:name="_GoBack"/>
                            <w:r>
                              <w:rPr>
                                <w:rFonts w:ascii="SerifaStd-Bold" w:hAnsi="SerifaStd-Bold" w:cs="SerifaStd-Bold"/>
                                <w:b/>
                                <w:bCs/>
                                <w:sz w:val="40"/>
                                <w:szCs w:val="40"/>
                              </w:rPr>
                              <w:t>Financial aid glossary</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9.75pt;width:470.4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" fillcolor="#bfbfbf" stroked="f">
                <v:textbox>
                  <w:txbxContent>
                    <w:p w:rsidR="00F54617" w:rsidRDefault="00F54617" w:rsidP="00F54617">
                      <w:pPr>
                        <w:jc w:val="center"/>
                      </w:pPr>
                      <w:bookmarkStart w:id="1" w:name="_GoBack"/>
                      <w:r>
                        <w:rPr>
                          <w:rFonts w:ascii="SerifaStd-Bold" w:hAnsi="SerifaStd-Bold" w:cs="SerifaStd-Bold"/>
                          <w:b/>
                          <w:bCs/>
                          <w:sz w:val="40"/>
                          <w:szCs w:val="40"/>
                        </w:rPr>
                        <w:t>Financial aid glossary</w:t>
                      </w:r>
                      <w:bookmarkEnd w:id="1"/>
                    </w:p>
                  </w:txbxContent>
                </v:textbox>
              </v:shape>
            </w:pict>
          </mc:Fallback>
        </mc:AlternateContent>
      </w:r>
      <w:r>
        <w:rPr>
          <w:rFonts w:ascii="Serifa Std 45 Light" w:hAnsi="Serifa Std 45 Light"/>
          <w:b/>
          <w:bCs/>
          <w:noProof/>
        </w:rPr>
        <mc:AlternateContent>
          <mc:Choice Requires="wps">
            <w:drawing>
              <wp:anchor distT="0" distB="0" distL="114300" distR="114300" simplePos="0" relativeHeight="251658240" behindDoc="0" locked="0" layoutInCell="1" allowOverlap="1">
                <wp:simplePos x="0" y="0"/>
                <wp:positionH relativeFrom="column">
                  <wp:posOffset>4196715</wp:posOffset>
                </wp:positionH>
                <wp:positionV relativeFrom="paragraph">
                  <wp:posOffset>-504825</wp:posOffset>
                </wp:positionV>
                <wp:extent cx="1665605" cy="309245"/>
                <wp:effectExtent l="5715" t="9525" r="508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309245"/>
                        </a:xfrm>
                        <a:prstGeom prst="rect">
                          <a:avLst/>
                        </a:prstGeom>
                        <a:solidFill>
                          <a:srgbClr val="272727"/>
                        </a:solidFill>
                        <a:ln w="9525">
                          <a:solidFill>
                            <a:srgbClr val="000000"/>
                          </a:solidFill>
                          <a:miter lim="800000"/>
                          <a:headEnd/>
                          <a:tailEnd/>
                        </a:ln>
                      </wps:spPr>
                      <wps:txbx>
                        <w:txbxContent>
                          <w:p w:rsidR="00E240C1" w:rsidRPr="001D491A" w:rsidRDefault="00E240C1" w:rsidP="00E240C1">
                            <w:pPr>
                              <w:jc w:val="center"/>
                              <w:rPr>
                                <w:rFonts w:ascii="Serifa Std 45 Light" w:hAnsi="Serifa Std 45 Light"/>
                                <w:b/>
                                <w:color w:val="FFFFFF"/>
                                <w:sz w:val="24"/>
                                <w:szCs w:val="24"/>
                              </w:rPr>
                            </w:pPr>
                            <w:r w:rsidRPr="001D491A">
                              <w:rPr>
                                <w:rFonts w:ascii="Serifa Std 45 Light" w:hAnsi="Serifa Std 45 Light"/>
                                <w:b/>
                                <w:color w:val="FFFFFF"/>
                                <w:sz w:val="24"/>
                                <w:szCs w:val="24"/>
                              </w:rPr>
                              <w:t xml:space="preserve"> </w:t>
                            </w:r>
                            <w:r w:rsidR="001C3931">
                              <w:rPr>
                                <w:rFonts w:ascii="Serifa Std 45 Light" w:hAnsi="Serifa Std 45 Light"/>
                                <w:b/>
                                <w:color w:val="FFFFFF"/>
                                <w:sz w:val="24"/>
                                <w:szCs w:val="24"/>
                              </w:rPr>
                              <w:t>Parents</w:t>
                            </w:r>
                          </w:p>
                          <w:p w:rsidR="00E240C1" w:rsidRDefault="00E240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30.45pt;margin-top:-39.75pt;width:131.15pt;height: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" fillcolor="#272727">
                <v:textbox>
                  <w:txbxContent>
                    <w:p w:rsidR="00E240C1" w:rsidRPr="001D491A" w:rsidRDefault="00E240C1" w:rsidP="00E240C1">
                      <w:pPr>
                        <w:jc w:val="center"/>
                        <w:rPr>
                          <w:rFonts w:ascii="Serifa Std 45 Light" w:hAnsi="Serifa Std 45 Light"/>
                          <w:b/>
                          <w:color w:val="FFFFFF"/>
                          <w:sz w:val="24"/>
                          <w:szCs w:val="24"/>
                        </w:rPr>
                      </w:pPr>
                      <w:r w:rsidRPr="001D491A">
                        <w:rPr>
                          <w:rFonts w:ascii="Serifa Std 45 Light" w:hAnsi="Serifa Std 45 Light"/>
                          <w:b/>
                          <w:color w:val="FFFFFF"/>
                          <w:sz w:val="24"/>
                          <w:szCs w:val="24"/>
                        </w:rPr>
                        <w:t xml:space="preserve"> </w:t>
                      </w:r>
                      <w:r w:rsidR="001C3931">
                        <w:rPr>
                          <w:rFonts w:ascii="Serifa Std 45 Light" w:hAnsi="Serifa Std 45 Light"/>
                          <w:b/>
                          <w:color w:val="FFFFFF"/>
                          <w:sz w:val="24"/>
                          <w:szCs w:val="24"/>
                        </w:rPr>
                        <w:t>Parents</w:t>
                      </w:r>
                    </w:p>
                    <w:p w:rsidR="00E240C1" w:rsidRDefault="00E240C1"/>
                  </w:txbxContent>
                </v:textbox>
              </v:shape>
            </w:pict>
          </mc:Fallback>
        </mc:AlternateContent>
      </w:r>
    </w:p>
    <w:p w:rsidR="00E240C1" w:rsidRDefault="00E240C1" w:rsidP="00E240C1">
      <w:pPr>
        <w:spacing w:after="80" w:line="240" w:lineRule="auto"/>
        <w:rPr>
          <w:rFonts w:ascii="Serifa Std 45 Light" w:hAnsi="Serifa Std 45 Light"/>
          <w:b/>
          <w:bCs/>
        </w:rPr>
      </w:pPr>
    </w:p>
    <w:p w:rsidR="00E240C1" w:rsidRDefault="00E240C1" w:rsidP="00E240C1">
      <w:pPr>
        <w:spacing w:after="80" w:line="240" w:lineRule="auto"/>
        <w:rPr>
          <w:rFonts w:ascii="Serifa Std 45 Light" w:hAnsi="Serifa Std 45 Light"/>
          <w:b/>
          <w:bCs/>
        </w:rPr>
      </w:pPr>
    </w:p>
    <w:p w:rsidR="00F54617" w:rsidRPr="00F54617" w:rsidRDefault="00F54617" w:rsidP="00E240C1">
      <w:pPr>
        <w:spacing w:after="80" w:line="240" w:lineRule="auto"/>
        <w:rPr>
          <w:rFonts w:ascii="Serifa Std 45 Light" w:hAnsi="Serifa Std 45 Light"/>
        </w:rPr>
      </w:pPr>
      <w:proofErr w:type="gramStart"/>
      <w:r w:rsidRPr="00F54617">
        <w:rPr>
          <w:rFonts w:ascii="Serifa Std 45 Light" w:hAnsi="Serifa Std 45 Light"/>
          <w:b/>
          <w:bCs/>
        </w:rPr>
        <w:t>Award letter.</w:t>
      </w:r>
      <w:proofErr w:type="gramEnd"/>
      <w:r w:rsidRPr="00F54617">
        <w:rPr>
          <w:rFonts w:ascii="Serifa Std 45 Light" w:hAnsi="Serifa Std 45 Light"/>
          <w:b/>
          <w:bCs/>
        </w:rPr>
        <w:t xml:space="preserve"> </w:t>
      </w:r>
      <w:r w:rsidRPr="00F54617">
        <w:rPr>
          <w:rFonts w:ascii="Serifa Std 45 Light" w:hAnsi="Serifa Std 45 Light"/>
        </w:rPr>
        <w:t>A document notifying admitted students of the financial aid being offered by the college. The award letter provides information on the types and amounts of aid offered, as well as the students’ responsibilities and the conditions governing the awards.</w:t>
      </w:r>
    </w:p>
    <w:p w:rsidR="00F54617" w:rsidRPr="00F54617" w:rsidRDefault="00F54617" w:rsidP="00E240C1">
      <w:pPr>
        <w:spacing w:after="80" w:line="240" w:lineRule="auto"/>
        <w:rPr>
          <w:rFonts w:ascii="Serifa Std 45 Light" w:hAnsi="Serifa Std 45 Light"/>
        </w:rPr>
      </w:pPr>
      <w:r w:rsidRPr="00F54617">
        <w:rPr>
          <w:rFonts w:ascii="Serifa Std 45 Light" w:hAnsi="Serifa Std 45 Light"/>
          <w:b/>
          <w:bCs/>
        </w:rPr>
        <w:t xml:space="preserve">Cost of attendance. </w:t>
      </w:r>
      <w:r w:rsidRPr="00F54617">
        <w:rPr>
          <w:rFonts w:ascii="Serifa Std 45 Light" w:hAnsi="Serifa Std 45 Light"/>
        </w:rPr>
        <w:t>The combined expenses of attending college, including tuition and fees, room and board, books and supplies, transportation, and living expenses. The cost of attendance is compared with the student’s expected family contribution to determine the student’s need for financial aid.</w:t>
      </w:r>
    </w:p>
    <w:p w:rsidR="00F54617" w:rsidRPr="00F54617" w:rsidRDefault="00F54617" w:rsidP="00E240C1">
      <w:pPr>
        <w:spacing w:after="80" w:line="240" w:lineRule="auto"/>
        <w:rPr>
          <w:rFonts w:ascii="Serifa Std 45 Light" w:hAnsi="Serifa Std 45 Light"/>
        </w:rPr>
      </w:pPr>
      <w:proofErr w:type="gramStart"/>
      <w:r w:rsidRPr="00F54617">
        <w:rPr>
          <w:rFonts w:ascii="Serifa Std 45 Light" w:hAnsi="Serifa Std 45 Light"/>
          <w:b/>
          <w:bCs/>
        </w:rPr>
        <w:t>CSS/Financial Aid PROFILE.</w:t>
      </w:r>
      <w:proofErr w:type="gramEnd"/>
      <w:r w:rsidRPr="00F54617">
        <w:rPr>
          <w:rFonts w:ascii="Serifa Std 45 Light" w:hAnsi="Serifa Std 45 Light"/>
          <w:b/>
          <w:bCs/>
        </w:rPr>
        <w:t xml:space="preserve"> </w:t>
      </w:r>
      <w:r w:rsidRPr="00F54617">
        <w:rPr>
          <w:rFonts w:ascii="Serifa Std 45 Light" w:hAnsi="Serifa Std 45 Light"/>
        </w:rPr>
        <w:t>A Web-based financial aid application provided by the College Board and used by some colleges and private scholarship programs to award their private financial aid funds.</w:t>
      </w:r>
    </w:p>
    <w:p w:rsidR="00F54617" w:rsidRPr="00F54617" w:rsidRDefault="00F54617" w:rsidP="00E240C1">
      <w:pPr>
        <w:spacing w:after="80" w:line="240" w:lineRule="auto"/>
        <w:rPr>
          <w:rFonts w:ascii="Serifa Std 45 Light" w:hAnsi="Serifa Std 45 Light"/>
        </w:rPr>
      </w:pPr>
      <w:proofErr w:type="gramStart"/>
      <w:r w:rsidRPr="00F54617">
        <w:rPr>
          <w:rFonts w:ascii="Serifa Std 45 Light" w:hAnsi="Serifa Std 45 Light"/>
          <w:b/>
          <w:bCs/>
        </w:rPr>
        <w:t>FAFSA (Free Application for Federal Student Aid).</w:t>
      </w:r>
      <w:proofErr w:type="gramEnd"/>
      <w:r w:rsidRPr="00F54617">
        <w:rPr>
          <w:rFonts w:ascii="Serifa Std 45 Light" w:hAnsi="Serifa Std 45 Light"/>
          <w:b/>
          <w:bCs/>
        </w:rPr>
        <w:t xml:space="preserve"> </w:t>
      </w:r>
      <w:proofErr w:type="gramStart"/>
      <w:r w:rsidRPr="00F54617">
        <w:rPr>
          <w:rFonts w:ascii="Serifa Std 45 Light" w:hAnsi="Serifa Std 45 Light"/>
        </w:rPr>
        <w:t>The form that must be completed by everyone applying for federal financial aid.</w:t>
      </w:r>
      <w:proofErr w:type="gramEnd"/>
      <w:r w:rsidRPr="00F54617">
        <w:rPr>
          <w:rFonts w:ascii="Serifa Std 45 Light" w:hAnsi="Serifa Std 45 Light"/>
        </w:rPr>
        <w:t xml:space="preserve"> It can be completed online at www.fafsa.ed.gov.</w:t>
      </w:r>
    </w:p>
    <w:p w:rsidR="00F54617" w:rsidRPr="00F54617" w:rsidRDefault="00F54617" w:rsidP="00E240C1">
      <w:pPr>
        <w:spacing w:after="80" w:line="240" w:lineRule="auto"/>
        <w:rPr>
          <w:rFonts w:ascii="Serifa Std 45 Light" w:hAnsi="Serifa Std 45 Light"/>
        </w:rPr>
      </w:pPr>
      <w:proofErr w:type="gramStart"/>
      <w:r w:rsidRPr="00F54617">
        <w:rPr>
          <w:rFonts w:ascii="Serifa Std 45 Light" w:hAnsi="Serifa Std 45 Light"/>
          <w:b/>
          <w:bCs/>
        </w:rPr>
        <w:t>Financial aid package.</w:t>
      </w:r>
      <w:proofErr w:type="gramEnd"/>
      <w:r w:rsidRPr="00F54617">
        <w:rPr>
          <w:rFonts w:ascii="Serifa Std 45 Light" w:hAnsi="Serifa Std 45 Light"/>
          <w:b/>
          <w:bCs/>
        </w:rPr>
        <w:t xml:space="preserve"> </w:t>
      </w:r>
      <w:r w:rsidRPr="00F54617">
        <w:rPr>
          <w:rFonts w:ascii="Serifa Std 45 Light" w:hAnsi="Serifa Std 45 Light"/>
        </w:rPr>
        <w:t>The total financial aid offered to a student by a college, including all loans, grants, scholarships and work-study opportunities.</w:t>
      </w:r>
    </w:p>
    <w:p w:rsidR="00F54617" w:rsidRPr="00F54617" w:rsidRDefault="00F54617" w:rsidP="00E240C1">
      <w:pPr>
        <w:spacing w:after="80" w:line="240" w:lineRule="auto"/>
        <w:rPr>
          <w:rFonts w:ascii="Serifa Std 45 Light" w:hAnsi="Serifa Std 45 Light"/>
        </w:rPr>
      </w:pPr>
      <w:proofErr w:type="gramStart"/>
      <w:r w:rsidRPr="00F54617">
        <w:rPr>
          <w:rFonts w:ascii="Serifa Std 45 Light" w:hAnsi="Serifa Std 45 Light"/>
          <w:b/>
          <w:bCs/>
        </w:rPr>
        <w:t>Financial need.</w:t>
      </w:r>
      <w:proofErr w:type="gramEnd"/>
      <w:r w:rsidRPr="00F54617">
        <w:rPr>
          <w:rFonts w:ascii="Serifa Std 45 Light" w:hAnsi="Serifa Std 45 Light"/>
          <w:b/>
          <w:bCs/>
        </w:rPr>
        <w:t xml:space="preserve"> </w:t>
      </w:r>
      <w:r w:rsidRPr="00F54617">
        <w:rPr>
          <w:rFonts w:ascii="Serifa Std 45 Light" w:hAnsi="Serifa Std 45 Light"/>
        </w:rPr>
        <w:t>The difference between the total cost of attending a college and a student’s expected family contribution (EFC).</w:t>
      </w:r>
    </w:p>
    <w:p w:rsidR="00F54617" w:rsidRPr="00F54617" w:rsidRDefault="00F54617" w:rsidP="00E240C1">
      <w:pPr>
        <w:spacing w:after="80" w:line="240" w:lineRule="auto"/>
        <w:rPr>
          <w:rFonts w:ascii="Serifa Std 45 Light" w:hAnsi="Serifa Std 45 Light"/>
        </w:rPr>
      </w:pPr>
      <w:r w:rsidRPr="00F54617">
        <w:rPr>
          <w:rFonts w:ascii="Serifa Std 45 Light" w:hAnsi="Serifa Std 45 Light"/>
          <w:b/>
          <w:bCs/>
        </w:rPr>
        <w:t xml:space="preserve">Grant. </w:t>
      </w:r>
      <w:proofErr w:type="gramStart"/>
      <w:r w:rsidRPr="00F54617">
        <w:rPr>
          <w:rFonts w:ascii="Serifa Std 45 Light" w:hAnsi="Serifa Std 45 Light"/>
        </w:rPr>
        <w:t>A monetary aid award given to a student that does not have to be paid back.</w:t>
      </w:r>
      <w:proofErr w:type="gramEnd"/>
      <w:r w:rsidRPr="00F54617">
        <w:rPr>
          <w:rFonts w:ascii="Serifa Std 45 Light" w:hAnsi="Serifa Std 45 Light"/>
        </w:rPr>
        <w:t xml:space="preserve"> The terms “grant” and “scholarship” are often used interchangeably, but grants tend to be awarded solely on the basis of financial need, while scholarships may require the student to demonstrate merit.</w:t>
      </w:r>
    </w:p>
    <w:p w:rsidR="00F54617" w:rsidRPr="00F54617" w:rsidRDefault="00F54617" w:rsidP="00E240C1">
      <w:pPr>
        <w:spacing w:after="80" w:line="240" w:lineRule="auto"/>
        <w:rPr>
          <w:rFonts w:ascii="Serifa Std 45 Light" w:hAnsi="Serifa Std 45 Light"/>
        </w:rPr>
      </w:pPr>
      <w:proofErr w:type="gramStart"/>
      <w:r w:rsidRPr="00F54617">
        <w:rPr>
          <w:rFonts w:ascii="Serifa Std 45 Light" w:hAnsi="Serifa Std 45 Light"/>
          <w:b/>
          <w:bCs/>
        </w:rPr>
        <w:t>Independent student.</w:t>
      </w:r>
      <w:proofErr w:type="gramEnd"/>
      <w:r w:rsidRPr="00F54617">
        <w:rPr>
          <w:rFonts w:ascii="Serifa Std 45 Light" w:hAnsi="Serifa Std 45 Light"/>
          <w:b/>
          <w:bCs/>
        </w:rPr>
        <w:t xml:space="preserve"> </w:t>
      </w:r>
      <w:r w:rsidRPr="00F54617">
        <w:rPr>
          <w:rFonts w:ascii="Serifa Std 45 Light" w:hAnsi="Serifa Std 45 Light"/>
        </w:rPr>
        <w:t>Students that are either age 24 or older, married, a veteran, an orphan, or have legal dependents. Independent students do not need to provide parental information to be considered for federal financial aid programs. However, private institutions may require independent students to provide parental information in order to be considered for nonfederal funding.</w:t>
      </w:r>
    </w:p>
    <w:p w:rsidR="00F54617" w:rsidRPr="00F54617" w:rsidRDefault="00F54617" w:rsidP="00E240C1">
      <w:pPr>
        <w:spacing w:after="80" w:line="240" w:lineRule="auto"/>
        <w:rPr>
          <w:rFonts w:ascii="Serifa Std 45 Light" w:hAnsi="Serifa Std 45 Light"/>
        </w:rPr>
      </w:pPr>
      <w:r w:rsidRPr="00F54617">
        <w:rPr>
          <w:rFonts w:ascii="Serifa Std 45 Light" w:hAnsi="Serifa Std 45 Light"/>
          <w:b/>
          <w:bCs/>
        </w:rPr>
        <w:t xml:space="preserve">Merit aid. </w:t>
      </w:r>
      <w:r w:rsidRPr="00F54617">
        <w:rPr>
          <w:rFonts w:ascii="Serifa Std 45 Light" w:hAnsi="Serifa Std 45 Light"/>
        </w:rPr>
        <w:t>Financial aid awarded on the basis of academic qualifications, artistic or athletic talent, leadership qualities, or similar attributes. Most merit aid comes in the form of scholarships.</w:t>
      </w:r>
    </w:p>
    <w:p w:rsidR="00F54617" w:rsidRPr="00F54617" w:rsidRDefault="00F54617" w:rsidP="00E240C1">
      <w:pPr>
        <w:spacing w:after="80" w:line="240" w:lineRule="auto"/>
        <w:rPr>
          <w:rFonts w:ascii="Serifa Std 45 Light" w:hAnsi="Serifa Std 45 Light"/>
        </w:rPr>
      </w:pPr>
      <w:proofErr w:type="gramStart"/>
      <w:r w:rsidRPr="00F54617">
        <w:rPr>
          <w:rFonts w:ascii="Serifa Std 45 Light" w:hAnsi="Serifa Std 45 Light"/>
          <w:b/>
          <w:bCs/>
        </w:rPr>
        <w:t>Need-based aid.</w:t>
      </w:r>
      <w:proofErr w:type="gramEnd"/>
      <w:r w:rsidRPr="00F54617">
        <w:rPr>
          <w:rFonts w:ascii="Serifa Std 45 Light" w:hAnsi="Serifa Std 45 Light"/>
          <w:b/>
          <w:bCs/>
        </w:rPr>
        <w:t xml:space="preserve"> </w:t>
      </w:r>
      <w:proofErr w:type="gramStart"/>
      <w:r w:rsidRPr="00F54617">
        <w:rPr>
          <w:rFonts w:ascii="Serifa Std 45 Light" w:hAnsi="Serifa Std 45 Light"/>
        </w:rPr>
        <w:t>Financial aid given to students who have demonstrated financial need, calculated by subtracting the student’s expected family contribution from a college’s total cost of attendance.</w:t>
      </w:r>
      <w:proofErr w:type="gramEnd"/>
    </w:p>
    <w:p w:rsidR="00F54617" w:rsidRPr="00F54617" w:rsidRDefault="00F54617" w:rsidP="00E240C1">
      <w:pPr>
        <w:spacing w:after="80" w:line="240" w:lineRule="auto"/>
        <w:rPr>
          <w:rFonts w:ascii="Serifa Std 45 Light" w:hAnsi="Serifa Std 45 Light"/>
        </w:rPr>
      </w:pPr>
      <w:proofErr w:type="gramStart"/>
      <w:r w:rsidRPr="00F54617">
        <w:rPr>
          <w:rFonts w:ascii="Serifa Std 45 Light" w:hAnsi="Serifa Std 45 Light"/>
          <w:b/>
          <w:bCs/>
        </w:rPr>
        <w:t>Priority date.</w:t>
      </w:r>
      <w:proofErr w:type="gramEnd"/>
      <w:r w:rsidRPr="00F54617">
        <w:rPr>
          <w:rFonts w:ascii="Serifa Std 45 Light" w:hAnsi="Serifa Std 45 Light"/>
          <w:b/>
          <w:bCs/>
        </w:rPr>
        <w:t xml:space="preserve"> </w:t>
      </w:r>
      <w:proofErr w:type="gramStart"/>
      <w:r w:rsidRPr="00F54617">
        <w:rPr>
          <w:rFonts w:ascii="Serifa Std 45 Light" w:hAnsi="Serifa Std 45 Light"/>
        </w:rPr>
        <w:t>The date by which applications for financial aid must be received in order to be given the strongest possible consideration.</w:t>
      </w:r>
      <w:proofErr w:type="gramEnd"/>
      <w:r w:rsidRPr="00F54617">
        <w:rPr>
          <w:rFonts w:ascii="Serifa Std 45 Light" w:hAnsi="Serifa Std 45 Light"/>
        </w:rPr>
        <w:t xml:space="preserve"> Thereafter applications are considered on a first-come, first-served basis, and only to the extent the college still has aid money left after all the priority offers have been made.</w:t>
      </w:r>
    </w:p>
    <w:p w:rsidR="00F54617" w:rsidRPr="00F54617" w:rsidRDefault="00F54617" w:rsidP="00E240C1">
      <w:pPr>
        <w:spacing w:after="80" w:line="240" w:lineRule="auto"/>
        <w:rPr>
          <w:rFonts w:ascii="Serifa Std 45 Light" w:hAnsi="Serifa Std 45 Light"/>
        </w:rPr>
      </w:pPr>
      <w:proofErr w:type="gramStart"/>
      <w:r w:rsidRPr="00F54617">
        <w:rPr>
          <w:rFonts w:ascii="Serifa Std 45 Light" w:hAnsi="Serifa Std 45 Light"/>
          <w:b/>
          <w:bCs/>
        </w:rPr>
        <w:t>Self-help aid.</w:t>
      </w:r>
      <w:proofErr w:type="gramEnd"/>
      <w:r w:rsidRPr="00F54617">
        <w:rPr>
          <w:rFonts w:ascii="Serifa Std 45 Light" w:hAnsi="Serifa Std 45 Light"/>
          <w:b/>
          <w:bCs/>
        </w:rPr>
        <w:t xml:space="preserve"> </w:t>
      </w:r>
      <w:r w:rsidRPr="00F54617">
        <w:rPr>
          <w:rFonts w:ascii="Serifa Std 45 Light" w:hAnsi="Serifa Std 45 Light"/>
        </w:rPr>
        <w:t xml:space="preserve">Student financial aid, such as loans and </w:t>
      </w:r>
      <w:proofErr w:type="gramStart"/>
      <w:r w:rsidRPr="00F54617">
        <w:rPr>
          <w:rFonts w:ascii="Serifa Std 45 Light" w:hAnsi="Serifa Std 45 Light"/>
        </w:rPr>
        <w:t>jobs, that</w:t>
      </w:r>
      <w:proofErr w:type="gramEnd"/>
      <w:r w:rsidRPr="00F54617">
        <w:rPr>
          <w:rFonts w:ascii="Serifa Std 45 Light" w:hAnsi="Serifa Std 45 Light"/>
        </w:rPr>
        <w:t xml:space="preserve"> requires repayment or employment.</w:t>
      </w:r>
    </w:p>
    <w:p w:rsidR="00F54617" w:rsidRPr="00F54617" w:rsidRDefault="00F54617" w:rsidP="00E240C1">
      <w:pPr>
        <w:spacing w:after="80" w:line="240" w:lineRule="auto"/>
        <w:rPr>
          <w:rFonts w:ascii="Serifa Std 45 Light" w:hAnsi="Serifa Std 45 Light"/>
        </w:rPr>
      </w:pPr>
      <w:proofErr w:type="gramStart"/>
      <w:r w:rsidRPr="00F54617">
        <w:rPr>
          <w:rFonts w:ascii="Serifa Std 45 Light" w:hAnsi="Serifa Std 45 Light"/>
          <w:b/>
          <w:bCs/>
        </w:rPr>
        <w:t>Subsidized loan.</w:t>
      </w:r>
      <w:proofErr w:type="gramEnd"/>
      <w:r w:rsidRPr="00F54617">
        <w:rPr>
          <w:rFonts w:ascii="Serifa Std 45 Light" w:hAnsi="Serifa Std 45 Light"/>
          <w:b/>
          <w:bCs/>
        </w:rPr>
        <w:t xml:space="preserve"> </w:t>
      </w:r>
      <w:r w:rsidRPr="00F54617">
        <w:rPr>
          <w:rFonts w:ascii="Serifa Std 45 Light" w:hAnsi="Serifa Std 45 Light"/>
        </w:rPr>
        <w:t>A need-based loan where the entity awarding the loan pays the borrower’s interest while he or she is in college at least half-time, thereby subsidizing the loan.</w:t>
      </w:r>
    </w:p>
    <w:p w:rsidR="00765E91" w:rsidRDefault="00F54617" w:rsidP="00E240C1">
      <w:pPr>
        <w:spacing w:after="80" w:line="240" w:lineRule="auto"/>
        <w:rPr>
          <w:rFonts w:ascii="Serifa Std 45 Light" w:hAnsi="Serifa Std 45 Light"/>
        </w:rPr>
      </w:pPr>
      <w:proofErr w:type="gramStart"/>
      <w:r w:rsidRPr="00F54617">
        <w:rPr>
          <w:rFonts w:ascii="Serifa Std 45 Light" w:hAnsi="Serifa Std 45 Light"/>
          <w:b/>
          <w:bCs/>
        </w:rPr>
        <w:t>Work-study.</w:t>
      </w:r>
      <w:proofErr w:type="gramEnd"/>
      <w:r w:rsidRPr="00F54617">
        <w:rPr>
          <w:rFonts w:ascii="Serifa Std 45 Light" w:hAnsi="Serifa Std 45 Light"/>
          <w:b/>
          <w:bCs/>
        </w:rPr>
        <w:t xml:space="preserve"> </w:t>
      </w:r>
      <w:proofErr w:type="gramStart"/>
      <w:r w:rsidRPr="00F54617">
        <w:rPr>
          <w:rFonts w:ascii="Serifa Std 45 Light" w:hAnsi="Serifa Std 45 Light"/>
        </w:rPr>
        <w:t>An arrangement by which a student combines employment and college study.</w:t>
      </w:r>
      <w:proofErr w:type="gramEnd"/>
      <w:r w:rsidRPr="00F54617">
        <w:rPr>
          <w:rFonts w:ascii="Serifa Std 45 Light" w:hAnsi="Serifa Std 45 Light"/>
        </w:rPr>
        <w:t xml:space="preserve"> The employment may be an integral part of the academic program (as in cooperative education and internships) or simply a means of paying for college.</w:t>
      </w:r>
    </w:p>
    <w:p w:rsidR="00F54617" w:rsidRPr="00F54617" w:rsidRDefault="00F54617" w:rsidP="00E240C1">
      <w:pPr>
        <w:spacing w:after="0"/>
        <w:jc w:val="center"/>
        <w:rPr>
          <w:rFonts w:ascii="Serifa Std 45 Light" w:hAnsi="Serifa Std 45 Light"/>
          <w:sz w:val="16"/>
          <w:szCs w:val="16"/>
        </w:rPr>
      </w:pPr>
      <w:proofErr w:type="gramStart"/>
      <w:r w:rsidRPr="00F54617">
        <w:rPr>
          <w:rFonts w:ascii="Serifa Std 45 Light" w:hAnsi="Serifa Std 45 Light"/>
          <w:b/>
          <w:bCs/>
          <w:sz w:val="16"/>
          <w:szCs w:val="16"/>
        </w:rPr>
        <w:t>Handout 8A</w:t>
      </w:r>
      <w:r w:rsidR="00E240C1">
        <w:rPr>
          <w:rFonts w:ascii="Serifa Std 45 Light" w:hAnsi="Serifa Std 45 Light"/>
          <w:b/>
          <w:bCs/>
          <w:sz w:val="16"/>
          <w:szCs w:val="16"/>
        </w:rPr>
        <w:t xml:space="preserve"> </w:t>
      </w:r>
      <w:r w:rsidRPr="00F54617">
        <w:rPr>
          <w:rFonts w:ascii="Serifa Std 45 Light" w:hAnsi="Serifa Std 45 Light"/>
          <w:sz w:val="16"/>
          <w:szCs w:val="16"/>
        </w:rPr>
        <w:t>College Counseling Sourcebook, 7th Edition.</w:t>
      </w:r>
      <w:proofErr w:type="gramEnd"/>
      <w:r w:rsidRPr="00F54617">
        <w:rPr>
          <w:rFonts w:ascii="Serifa Std 45 Light" w:hAnsi="Serifa Std 45 Light"/>
          <w:sz w:val="16"/>
          <w:szCs w:val="16"/>
        </w:rPr>
        <w:t xml:space="preserve"> </w:t>
      </w:r>
      <w:proofErr w:type="gramStart"/>
      <w:r w:rsidRPr="00F54617">
        <w:rPr>
          <w:rFonts w:ascii="Serifa Std 45 Light" w:hAnsi="Serifa Std 45 Light"/>
          <w:sz w:val="16"/>
          <w:szCs w:val="16"/>
        </w:rPr>
        <w:t>© 2012 The College Board.</w:t>
      </w:r>
      <w:proofErr w:type="gramEnd"/>
      <w:r w:rsidRPr="00F54617">
        <w:rPr>
          <w:rFonts w:ascii="Serifa Std 45 Light" w:hAnsi="Serifa Std 45 Light"/>
          <w:sz w:val="16"/>
          <w:szCs w:val="16"/>
        </w:rPr>
        <w:t xml:space="preserve"> All rights reserved.</w:t>
      </w:r>
    </w:p>
    <w:p w:rsidR="00F54617" w:rsidRPr="00F54617" w:rsidRDefault="00F54617" w:rsidP="00F54617">
      <w:pPr>
        <w:spacing w:line="240" w:lineRule="auto"/>
        <w:jc w:val="center"/>
        <w:rPr>
          <w:rFonts w:ascii="Serifa Std 45 Light" w:hAnsi="Serifa Std 45 Light"/>
          <w:sz w:val="16"/>
          <w:szCs w:val="16"/>
        </w:rPr>
      </w:pPr>
      <w:r w:rsidRPr="00F54617">
        <w:rPr>
          <w:rFonts w:ascii="Serifa Std 45 Light" w:hAnsi="Serifa Std 45 Light"/>
          <w:sz w:val="16"/>
          <w:szCs w:val="16"/>
        </w:rPr>
        <w:t>Permission granted to copy this for educational purposes.</w:t>
      </w:r>
    </w:p>
    <w:sectPr w:rsidR="00F54617" w:rsidRPr="00F54617" w:rsidSect="00765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rifaStd-Bold">
    <w:panose1 w:val="00000000000000000000"/>
    <w:charset w:val="00"/>
    <w:family w:val="roman"/>
    <w:notTrueType/>
    <w:pitch w:val="default"/>
    <w:sig w:usb0="00000003" w:usb1="00000000" w:usb2="00000000" w:usb3="00000000" w:csb0="00000001" w:csb1="00000000"/>
  </w:font>
  <w:font w:name="Serifa Std 45 Light">
    <w:panose1 w:val="02060403030505020204"/>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617"/>
    <w:rsid w:val="001B0662"/>
    <w:rsid w:val="001C3931"/>
    <w:rsid w:val="00765E91"/>
    <w:rsid w:val="008B06A0"/>
    <w:rsid w:val="00A30A4C"/>
    <w:rsid w:val="00DA4CB5"/>
    <w:rsid w:val="00E240C1"/>
    <w:rsid w:val="00F257C5"/>
    <w:rsid w:val="00F54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E91"/>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6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E91"/>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6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College Board</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aid glossary</dc:title>
  <dc:creator>College Board</dc:creator>
  <cp:keywords>financial aid, glossary, college board</cp:keywords>
  <cp:lastModifiedBy>build</cp:lastModifiedBy>
  <cp:revision>2</cp:revision>
  <dcterms:created xsi:type="dcterms:W3CDTF">2015-11-18T19:53:00Z</dcterms:created>
  <dcterms:modified xsi:type="dcterms:W3CDTF">2015-11-18T19:53:00Z</dcterms:modified>
</cp:coreProperties>
</file>